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A91100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лютого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6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2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2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49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3E0B13">
      <w:pPr>
        <w:tabs>
          <w:tab w:val="left" w:pos="3969"/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«Ічнянське виробниче управління житлово – комунального господарства»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2022 р</w:t>
      </w:r>
      <w:r w:rsid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67301" w:rsidRPr="00087465" w:rsidRDefault="00867301" w:rsidP="008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звіткомунального підприємства «Ічнянське виробниче управління житлово – комунального господарства» Ічнянської міської ради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комітетуІчнянської міської ради на І квартал 202</w:t>
      </w:r>
      <w:r w:rsidR="0084482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84482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30.12.2022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84482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230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роботу комунального підприємства «Ічнянське виробниче управління житлово – комунального господарства» Ічнянської міської радизадовільною.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465" w:rsidRPr="00087465" w:rsidRDefault="00087465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</w:t>
      </w:r>
      <w:r w:rsidR="000F29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6C18F0" w:rsidRDefault="000F294E" w:rsidP="0093194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294E" w:rsidRDefault="000F294E" w:rsidP="0093194C">
      <w:pPr>
        <w:pStyle w:val="a6"/>
        <w:rPr>
          <w:b/>
          <w:sz w:val="24"/>
          <w:szCs w:val="24"/>
        </w:rPr>
      </w:pPr>
    </w:p>
    <w:p w:rsidR="000F294E" w:rsidRDefault="000F294E" w:rsidP="0093194C">
      <w:pPr>
        <w:pStyle w:val="a6"/>
        <w:rPr>
          <w:b/>
          <w:sz w:val="24"/>
          <w:szCs w:val="24"/>
        </w:rPr>
      </w:pPr>
    </w:p>
    <w:p w:rsidR="000F294E" w:rsidRDefault="000F294E" w:rsidP="0093194C">
      <w:pPr>
        <w:pStyle w:val="a6"/>
        <w:rPr>
          <w:b/>
          <w:sz w:val="24"/>
          <w:szCs w:val="24"/>
        </w:rPr>
      </w:pPr>
    </w:p>
    <w:p w:rsidR="000F294E" w:rsidRDefault="000F294E" w:rsidP="0093194C">
      <w:pPr>
        <w:pStyle w:val="a6"/>
        <w:rPr>
          <w:b/>
          <w:sz w:val="24"/>
          <w:szCs w:val="24"/>
        </w:rPr>
      </w:pPr>
    </w:p>
    <w:p w:rsidR="000F294E" w:rsidRDefault="000F294E" w:rsidP="0093194C">
      <w:pPr>
        <w:pStyle w:val="a6"/>
        <w:rPr>
          <w:b/>
          <w:sz w:val="24"/>
          <w:szCs w:val="24"/>
        </w:rPr>
      </w:pPr>
    </w:p>
    <w:p w:rsidR="00D91EFF" w:rsidRDefault="00D91EFF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лютого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A91100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3A4DF1" w:rsidRPr="00A91100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2022 р</w:t>
      </w:r>
      <w:r w:rsidR="0084482D" w:rsidRPr="00A91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4482D" w:rsidRPr="00A91100" w:rsidRDefault="0084482D" w:rsidP="0084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Середня кількість штатних працівників залучених до виконання робіт з благоустрою міста в 2022 році склала  58 чол. в тому числі 12 робітники з благоустрою сіл громади, також залучено на громадські роботи  12  чол. безробітних з РЦЗ , які виконували роботи з благоустрою міста та сіл громади (Гужівка, Городня, Рожнівка, Гмирянка, Щурівка) по заявкам старост до РЦЗ,  фінансування даних робіт здійснювалося за рахунок коштів місцевого бюджету 15% та Фонду ЦЗ 85%</w:t>
      </w: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 рік підприємством було освоєно 7980,0 тис. грн. загального фонду відповідно до виділених бюджетних коштів з них: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Благоустрій міста та сіл громади 9206,0 тис грн., в т. ч. села 1527,2 тис.грн.: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статтям витрат це: 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   з/п –5628,0тис.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   нарахування на з/п –1187,5 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матеріали та послуги 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(ПММ, запчастини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автотранспорту, електротовари , господарські товари,  і т.д.) – 1846,1тис.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вуличне освітлення – 541,4 тис грн. 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використані на:</w:t>
      </w: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Утримання території міста та вулично-дорожньої мережі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щоденне утримання в належному санітарному стані вулично-шляхової мережі міста  підмітання обочин, тротуарів, вивезення сміття, обпилювання гілок, що заважають електромережам, посипка вулиць сольовою сумішшю , обкошування узбіччя вулиць, підмітання  узбіччя вулиць, побілка тротуарних бордюрів) </w:t>
      </w: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кладовищ та прилеглої території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чагарників,ткова реставрація плит та сходів)</w:t>
      </w: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пам'ятниками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 території навколо них(прибирання сміття, розчистка снігу, викошування трави, прополювання клумб,);</w:t>
      </w:r>
    </w:p>
    <w:p w:rsidR="0084482D" w:rsidRPr="00A91100" w:rsidRDefault="0084482D" w:rsidP="00844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Прибирання парків 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Прибирання навколо ставків та на міському пляжі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(прибирання сміття,  викошування очерету, випилювання чагарників,викошування трави, ремонт та фарбування інвентарю на пляжі).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сміттєзвалищем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ущільнення сміття бульдозером, збирання сміття навколо нього, ).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та поточного ремонту мереж зовнішнього освітлення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(заміна лампочок, обслуговування електрощитових, в т.ч. сіл: Крупичполе, Городняя, Бурімка, Дорогінка, Іржавець)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10. Догляд за клумбами та зеленими зонами ( 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стрижка зеленої огорожі, висадження квітів, прополювання, стрижка газону, поливання трави, та квітів,підживлення насаджень та обробка від шкідників)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11.Заготовлео піщано-сольову суміш 171, т.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lastRenderedPageBreak/>
        <w:t>на Утримання доріг міста та сіл  громади 1396,9 тис.грн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т.ч. по статтям витрат це: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з/п – 92,5 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нарахування на з/п – 20,3 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матеріали – 1284,2 тис. грн.( сіль, пісок, асфальтобетон)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Проведено грейдерування доріг  вулиця Жадьківська, Б.Хмельницького, Тарновських, Скоропадського, Небесної Сотні, Білосток, Набережна, Бочанівка, Слобода, Іржавський шлях с.Дорогінка, с.Монастерище, Заудайка, с. Ольшана.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Послуги з оброблення піщано-соловою сумішшю вулично-шляхової мережі та тротуарів в період  ожеледиці, з метою уникнення дорожньо-транспортних пригод, та травмування пішоходів. Всього було  розкидано Січень – грудні 2022р.  478 т соле-суміші.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Встановлення дорожніх знаків та заміна вказівних знаків напрямку руху  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Проведено висипку доріг щебеневою сумішшю вулиць міста: Леваневського, Дворцева, Б.Хмельницького.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Проведено ямковий ремонт доріг вулиць міста.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482D" w:rsidRPr="00A91100" w:rsidRDefault="0027154F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</w:t>
      </w:r>
      <w:r w:rsidR="0084482D" w:rsidRPr="00A911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а іншу діяльність у сфері ЖКГ (нежитловий фонд) 191,1 тис. грн. 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 статтям витрат це: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матеріали та послуги 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електротовари , господарські товари, розподіл газу, обслуговування електроприладів ) – 191,1 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2022 рік на міське сміттезвалище було вивезено ТПВ від організацій та населення 5293м3 на суму 382,7 тис. грн.                              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Заплачено податків та зборів 34,0тис. грн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 т.ч.</w:t>
      </w:r>
    </w:p>
    <w:p w:rsidR="0084482D" w:rsidRPr="00A91100" w:rsidRDefault="0084482D" w:rsidP="008448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Податок на прибуток – 11,8 тис. грн.</w:t>
      </w:r>
    </w:p>
    <w:p w:rsidR="0084482D" w:rsidRPr="00A91100" w:rsidRDefault="0084482D" w:rsidP="008448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Екологічний податок – 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22,2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Дебіторська заборгованість за виконані роботи 47,1тис. грн.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зобов’язання за розрахунками з бюджетом відсутні.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Проблемні питання: 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Передача житлового фонду у власність 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ОСББ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домоуправителів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необхідністьоновлення автопаркупридбання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базі МАЗ: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автовежі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в край необхідна для утримання вуличного освітлення міста та сіл громади, обпилювання гілок що перешкоджають руху транспорту,  улаштування новорічної ялинки;</w:t>
      </w:r>
    </w:p>
    <w:p w:rsidR="0084482D" w:rsidRPr="00A91100" w:rsidRDefault="0084482D" w:rsidP="0084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911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сміттєвозів 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вивезення ТПВ від населення за контейнерною схемою обладнаних під евро контейнери та з верхньою та задньою загрузкою;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3) необхідність придбання причепу ПТС-6 для вивезення сміття, гілок,листя. На підприємстві є 4 трактори і для повноцінної зайнятості їх у роботі в край необхідний причіп.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введення роздільного збору ТПВ для чого необхідне придбання контейнерів та визначення місць з улаштування площадок для їх встановлення.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реконструкція та ремонт побутових, складських приміщень та гаража за адресою м. Ічня, вул. Свято-Преображенська,12а</w:t>
      </w:r>
      <w:r w:rsidRPr="00A9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поточний ремонт покрівлі в приміщенні адмінбудівлі м. Ічня, вул. Свято-Преображенська,12а.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улаштування навісу на міському сміттєзвалищі  для бульдозера.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екскаватор ( для навантаження піщано-сольової суміші, щебня)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 міні трактор для чищення від снігу та підмітання тротуарів</w:t>
      </w:r>
    </w:p>
    <w:p w:rsidR="0084482D" w:rsidRPr="00A91100" w:rsidRDefault="0084482D" w:rsidP="0027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навісне обладнання (пилосос) для автомобіля МАЗ.</w:t>
      </w:r>
    </w:p>
    <w:p w:rsidR="0084482D" w:rsidRPr="00A91100" w:rsidRDefault="0084482D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482D" w:rsidRPr="00A91100" w:rsidRDefault="0084482D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1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КП Ічнянське ВУЖКГ                        </w:t>
      </w: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Володимир КИРІЙ</w:t>
      </w:r>
    </w:p>
    <w:sectPr w:rsidR="003A4DF1" w:rsidRPr="00E101D4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7B" w:rsidRDefault="00E2087B" w:rsidP="00A91100">
      <w:pPr>
        <w:spacing w:after="0" w:line="240" w:lineRule="auto"/>
      </w:pPr>
      <w:r>
        <w:separator/>
      </w:r>
    </w:p>
  </w:endnote>
  <w:endnote w:type="continuationSeparator" w:id="1">
    <w:p w:rsidR="00E2087B" w:rsidRDefault="00E2087B" w:rsidP="00A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7B" w:rsidRDefault="00E2087B" w:rsidP="00A91100">
      <w:pPr>
        <w:spacing w:after="0" w:line="240" w:lineRule="auto"/>
      </w:pPr>
      <w:r>
        <w:separator/>
      </w:r>
    </w:p>
  </w:footnote>
  <w:footnote w:type="continuationSeparator" w:id="1">
    <w:p w:rsidR="00E2087B" w:rsidRDefault="00E2087B" w:rsidP="00A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91A"/>
    <w:rsid w:val="00087465"/>
    <w:rsid w:val="000F294E"/>
    <w:rsid w:val="002244C0"/>
    <w:rsid w:val="0023591A"/>
    <w:rsid w:val="00237C87"/>
    <w:rsid w:val="0027154F"/>
    <w:rsid w:val="003A4453"/>
    <w:rsid w:val="003A4DF1"/>
    <w:rsid w:val="003E0B13"/>
    <w:rsid w:val="004F35F2"/>
    <w:rsid w:val="0054767F"/>
    <w:rsid w:val="00682E9C"/>
    <w:rsid w:val="006C18F0"/>
    <w:rsid w:val="00717811"/>
    <w:rsid w:val="007C0AD9"/>
    <w:rsid w:val="007D337D"/>
    <w:rsid w:val="00815AD8"/>
    <w:rsid w:val="0084482D"/>
    <w:rsid w:val="00846193"/>
    <w:rsid w:val="00867301"/>
    <w:rsid w:val="00895E9B"/>
    <w:rsid w:val="00904766"/>
    <w:rsid w:val="009303AC"/>
    <w:rsid w:val="0093194C"/>
    <w:rsid w:val="00A23862"/>
    <w:rsid w:val="00A34DA6"/>
    <w:rsid w:val="00A91100"/>
    <w:rsid w:val="00AE56EF"/>
    <w:rsid w:val="00B04D5F"/>
    <w:rsid w:val="00C14F73"/>
    <w:rsid w:val="00C230C6"/>
    <w:rsid w:val="00C41A53"/>
    <w:rsid w:val="00C7548E"/>
    <w:rsid w:val="00CE0BF3"/>
    <w:rsid w:val="00D22BE7"/>
    <w:rsid w:val="00D81AB9"/>
    <w:rsid w:val="00D91EFF"/>
    <w:rsid w:val="00E2087B"/>
    <w:rsid w:val="00E225A7"/>
    <w:rsid w:val="00E7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30</cp:revision>
  <cp:lastPrinted>2023-02-16T10:17:00Z</cp:lastPrinted>
  <dcterms:created xsi:type="dcterms:W3CDTF">2022-10-31T11:00:00Z</dcterms:created>
  <dcterms:modified xsi:type="dcterms:W3CDTF">2023-02-21T18:14:00Z</dcterms:modified>
</cp:coreProperties>
</file>